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73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А С Ч Ё Т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оптимальной цены контракта на оказание охранных услуг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одним круглосуточным постом с 1.01.2024 года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Потребная численность на круглосуточный пост – 5 охранников.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МРОТ с 1.01.24г. в РФ составляет 19.242 руб., в Краснодарском крае с учётом коэффициента 1,05 (региональное соглашение на 2022-24г.г.) составляет 20.204 руб.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1.Фонд оплаты труда (руб. в год) -2.031.838 руб.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том числе: - зарплата 20.204р.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5 ед. = 101.021р.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12 мес.=1.212.246 руб. в год  (138,4 руб. за час)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-доплата 35%  за работу в ночное время (с 22 до 6 час.) 2.920 </w:t>
      </w:r>
      <w:proofErr w:type="spellStart"/>
      <w:r>
        <w:rPr>
          <w:i/>
          <w:sz w:val="28"/>
          <w:szCs w:val="28"/>
        </w:rPr>
        <w:t>час</w:t>
      </w:r>
      <w:proofErr w:type="gramStart"/>
      <w:r>
        <w:rPr>
          <w:i/>
          <w:sz w:val="28"/>
          <w:szCs w:val="28"/>
        </w:rPr>
        <w:t>.х</w:t>
      </w:r>
      <w:proofErr w:type="spellEnd"/>
      <w:proofErr w:type="gramEnd"/>
      <w:r>
        <w:rPr>
          <w:i/>
          <w:sz w:val="28"/>
          <w:szCs w:val="28"/>
        </w:rPr>
        <w:t xml:space="preserve"> 138,4 руб.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0,35 = 141.445 руб. в год</w:t>
      </w:r>
    </w:p>
    <w:p w:rsidR="008D39A8" w:rsidRDefault="008D39A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-</w:t>
      </w:r>
      <w:r w:rsidR="00807D1C">
        <w:rPr>
          <w:i/>
          <w:sz w:val="28"/>
          <w:szCs w:val="28"/>
        </w:rPr>
        <w:t>д</w:t>
      </w:r>
      <w:r w:rsidR="00124A96">
        <w:rPr>
          <w:i/>
          <w:sz w:val="28"/>
          <w:szCs w:val="28"/>
        </w:rPr>
        <w:t>оплата за работу в праздничные дни (в двойном размере</w:t>
      </w:r>
      <w:proofErr w:type="gramStart"/>
      <w:r w:rsidR="00124A96">
        <w:rPr>
          <w:i/>
          <w:sz w:val="28"/>
          <w:szCs w:val="28"/>
        </w:rPr>
        <w:t xml:space="preserve"> )</w:t>
      </w:r>
      <w:proofErr w:type="gramEnd"/>
      <w:r w:rsidR="00124A96">
        <w:rPr>
          <w:i/>
          <w:sz w:val="28"/>
          <w:szCs w:val="28"/>
        </w:rPr>
        <w:t xml:space="preserve"> 13 суток по 24 часа = 312 час. Х 138,4р. =43.181руб.</w:t>
      </w:r>
    </w:p>
    <w:p w:rsidR="00124A96" w:rsidRDefault="00124A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-отпускные (28 дней) и больничные (11 дней) всего 312 </w:t>
      </w:r>
      <w:proofErr w:type="spellStart"/>
      <w:r>
        <w:rPr>
          <w:i/>
          <w:sz w:val="28"/>
          <w:szCs w:val="28"/>
        </w:rPr>
        <w:t>час</w:t>
      </w:r>
      <w:proofErr w:type="gramStart"/>
      <w:r>
        <w:rPr>
          <w:i/>
          <w:sz w:val="28"/>
          <w:szCs w:val="28"/>
        </w:rPr>
        <w:t>.х</w:t>
      </w:r>
      <w:proofErr w:type="spellEnd"/>
      <w:proofErr w:type="gramEnd"/>
      <w:r>
        <w:rPr>
          <w:i/>
          <w:sz w:val="28"/>
          <w:szCs w:val="28"/>
        </w:rPr>
        <w:t xml:space="preserve"> 138,4р.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5 чел. =215.904 руб.</w:t>
      </w:r>
    </w:p>
    <w:p w:rsidR="00124A96" w:rsidRDefault="00124A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Платежи в Фонд пенсионного и социального страхования (ФПСС) 30% = 419.062 руб.</w:t>
      </w:r>
    </w:p>
    <w:p w:rsidR="00124A96" w:rsidRDefault="00124A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2.Расходы на подготовку охранников (согласно ТК РФ и ФЗ-2487-1992г.):</w:t>
      </w:r>
    </w:p>
    <w:p w:rsidR="00124A96" w:rsidRDefault="00124A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</w:t>
      </w:r>
      <w:proofErr w:type="spellStart"/>
      <w:r>
        <w:rPr>
          <w:i/>
          <w:sz w:val="28"/>
          <w:szCs w:val="28"/>
        </w:rPr>
        <w:t>медосвидетельствование</w:t>
      </w:r>
      <w:proofErr w:type="spellEnd"/>
      <w:r>
        <w:rPr>
          <w:i/>
          <w:sz w:val="28"/>
          <w:szCs w:val="28"/>
        </w:rPr>
        <w:t xml:space="preserve">, ежегодные осмотры (ст.213 ТК РФ) 5 </w:t>
      </w:r>
      <w:proofErr w:type="spellStart"/>
      <w:r>
        <w:rPr>
          <w:i/>
          <w:sz w:val="28"/>
          <w:szCs w:val="28"/>
        </w:rPr>
        <w:t>чел</w:t>
      </w:r>
      <w:proofErr w:type="gramStart"/>
      <w:r>
        <w:rPr>
          <w:i/>
          <w:sz w:val="28"/>
          <w:szCs w:val="28"/>
        </w:rPr>
        <w:t>.х</w:t>
      </w:r>
      <w:proofErr w:type="spellEnd"/>
      <w:proofErr w:type="gramEnd"/>
      <w:r>
        <w:rPr>
          <w:i/>
          <w:sz w:val="28"/>
          <w:szCs w:val="28"/>
        </w:rPr>
        <w:t xml:space="preserve"> 15 тыс.руб. = 75.000 руб.</w:t>
      </w:r>
    </w:p>
    <w:p w:rsidR="00124A96" w:rsidRDefault="00124A9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-первоначальное обучение, </w:t>
      </w:r>
      <w:proofErr w:type="spellStart"/>
      <w:r>
        <w:rPr>
          <w:i/>
          <w:sz w:val="28"/>
          <w:szCs w:val="28"/>
        </w:rPr>
        <w:t>дактилоскопирование</w:t>
      </w:r>
      <w:proofErr w:type="spellEnd"/>
      <w:r>
        <w:rPr>
          <w:i/>
          <w:sz w:val="28"/>
          <w:szCs w:val="28"/>
        </w:rPr>
        <w:t>, оформление удостоверения, ежегодная переподготовка 5 чел. х16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=80.000руб.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3.Материально-техническое обеспечение охранников: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-обмундирование (летний и зимний комплект) 5 чел. = 40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-спецсредства, связь (для объектов антитеррора – оружие, аппаратура досмотра, видео и т.д.) – 10.000 руб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а пост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-пожарные средства </w:t>
      </w:r>
      <w:proofErr w:type="spellStart"/>
      <w:r>
        <w:rPr>
          <w:i/>
          <w:sz w:val="28"/>
          <w:szCs w:val="28"/>
        </w:rPr>
        <w:t>самоспасание</w:t>
      </w:r>
      <w:proofErr w:type="spellEnd"/>
      <w:r>
        <w:rPr>
          <w:i/>
          <w:sz w:val="28"/>
          <w:szCs w:val="28"/>
        </w:rPr>
        <w:t xml:space="preserve"> (ГОСТ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58202-2018г.) – 5 тыс.руб.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4.Содержание вспомогательного персонала (по лицензии №7 для охраны объектов антитеррористической защищенности) – примерно 50.000 руб. на пост: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-круглосуточная дежурная часть, вооруженная группа быстрого реагирования, бронежилеты, табельное оружие, комната хранения оружия, ПЦО, электромонтеры ОПС);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-расходы на обслуживание технических средств охраны (охранно-пожарная и тревожная сигнализация, видео и контроль доступа, средства связи), по содержанию служебного транспорта (ГСМ, </w:t>
      </w:r>
      <w:proofErr w:type="spellStart"/>
      <w:r>
        <w:rPr>
          <w:i/>
          <w:sz w:val="28"/>
          <w:szCs w:val="28"/>
        </w:rPr>
        <w:t>предрейсовый</w:t>
      </w:r>
      <w:proofErr w:type="spellEnd"/>
      <w:r>
        <w:rPr>
          <w:i/>
          <w:sz w:val="28"/>
          <w:szCs w:val="28"/>
        </w:rPr>
        <w:t xml:space="preserve"> медосмотр водителей, </w:t>
      </w:r>
      <w:r w:rsidR="00605B78">
        <w:rPr>
          <w:i/>
          <w:sz w:val="28"/>
          <w:szCs w:val="28"/>
        </w:rPr>
        <w:t xml:space="preserve">ТО, </w:t>
      </w:r>
      <w:r>
        <w:rPr>
          <w:i/>
          <w:sz w:val="28"/>
          <w:szCs w:val="28"/>
        </w:rPr>
        <w:t>ОСАГО)</w:t>
      </w:r>
    </w:p>
    <w:p w:rsidR="00264954" w:rsidRDefault="00264954">
      <w:pPr>
        <w:rPr>
          <w:i/>
          <w:sz w:val="28"/>
          <w:szCs w:val="28"/>
        </w:rPr>
      </w:pP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Всего планируемые затраты составят 2.291.838 руб. в год или 190.986 руб. в месяц</w:t>
      </w:r>
    </w:p>
    <w:p w:rsidR="00264954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Расчётная прибыль 10% = 19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в месяц</w:t>
      </w:r>
    </w:p>
    <w:p w:rsidR="00605B78" w:rsidRDefault="0026495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Налогообложение: при  ОСН 20% НДС от 210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 xml:space="preserve">уб. </w:t>
      </w:r>
      <w:r w:rsidR="00605B78">
        <w:rPr>
          <w:i/>
          <w:sz w:val="28"/>
          <w:szCs w:val="28"/>
        </w:rPr>
        <w:t xml:space="preserve">42 тыс.руб.в мес.   </w:t>
      </w:r>
    </w:p>
    <w:p w:rsidR="00264954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при УСН (вариант 6% дохода) от 210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12,6 тыс.руб. в мес.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Таким образом, минимальная стоимость содержания одного круглосуточного поста с 1.01.24г. составит: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-при ОСН = 252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в месяц (стоимость 1 часа охраны 345,2 руб.)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-при УСН = 222,6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уб.в месяц (стоимость 1 часа 305 руб.)</w:t>
      </w:r>
    </w:p>
    <w:p w:rsidR="00605B78" w:rsidRDefault="00605B78">
      <w:pPr>
        <w:rPr>
          <w:i/>
          <w:sz w:val="28"/>
          <w:szCs w:val="28"/>
        </w:rPr>
      </w:pP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Пояснительная записка к расчёту.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1.Потребная численность охранников на круглосуточный пост составляет 5 человек: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-время  несения службы 24 час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Х 365 дней = 8.760 час.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-плановая норма рабочего времени 1 охранника в год 1.728 час.(365 суток минус 118 выходных и праздничных дней, минус 28 дней отпуска и от 3 до 11 суток болезни) итого 216 рабочих дней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8час. = 1.728 час.</w:t>
      </w:r>
    </w:p>
    <w:p w:rsidR="00605B78" w:rsidRDefault="00605B78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- потребная численность 8.760 час</w:t>
      </w:r>
      <w:proofErr w:type="gramStart"/>
      <w:r>
        <w:rPr>
          <w:i/>
          <w:sz w:val="28"/>
          <w:szCs w:val="28"/>
        </w:rPr>
        <w:t xml:space="preserve">. : </w:t>
      </w:r>
      <w:proofErr w:type="gramEnd"/>
      <w:r>
        <w:rPr>
          <w:i/>
          <w:sz w:val="28"/>
          <w:szCs w:val="28"/>
        </w:rPr>
        <w:t>1.728</w:t>
      </w:r>
      <w:r w:rsidR="00FD7FAB">
        <w:rPr>
          <w:i/>
          <w:sz w:val="28"/>
          <w:szCs w:val="28"/>
        </w:rPr>
        <w:t xml:space="preserve"> час. = 5,07 ед.</w:t>
      </w:r>
    </w:p>
    <w:p w:rsidR="00FD7FAB" w:rsidRDefault="00FD7F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Примечание: для более корректного расчёта следует также учитывать прочие законные непроизводственные затраты времени, в частности, ежегодные медосмотры (ст.185 и 213 ТК РФ), периодические проверки в лицензионной службе (ч.3 ст.11.1 ФЗ 2487-92г.), дополнительный отпуск для пенсионеров (ст.128 ТК РФ) и др.</w:t>
      </w:r>
    </w:p>
    <w:p w:rsidR="00FD7FAB" w:rsidRDefault="00FD7F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2.</w:t>
      </w:r>
      <w:r w:rsidR="00E12C15">
        <w:rPr>
          <w:i/>
          <w:sz w:val="28"/>
          <w:szCs w:val="28"/>
        </w:rPr>
        <w:t>В фонде оплаты труда целесообразно учитывать не только общероссийский и краевой МРОТ, но среднестатистическую заработную плату по охранной отрасли в Краснодарском крае (в 2023г. 41.726 руб.</w:t>
      </w:r>
      <w:proofErr w:type="gramStart"/>
      <w:r w:rsidR="00E12C15">
        <w:rPr>
          <w:i/>
          <w:sz w:val="28"/>
          <w:szCs w:val="28"/>
        </w:rPr>
        <w:t xml:space="preserve"> )</w:t>
      </w:r>
      <w:proofErr w:type="gramEnd"/>
    </w:p>
    <w:p w:rsidR="00E12C15" w:rsidRDefault="00E12C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3.Обязательные затраты на подготовку охранников обусловлены требованиями ФЗ от 11.03.1992г №2487-1. </w:t>
      </w:r>
      <w:proofErr w:type="gramStart"/>
      <w:r>
        <w:rPr>
          <w:i/>
          <w:sz w:val="28"/>
          <w:szCs w:val="28"/>
        </w:rPr>
        <w:t xml:space="preserve">Так, получение правового статуса охранника предполагает (ст.11.1) наличие </w:t>
      </w:r>
      <w:proofErr w:type="spellStart"/>
      <w:r>
        <w:rPr>
          <w:i/>
          <w:sz w:val="28"/>
          <w:szCs w:val="28"/>
        </w:rPr>
        <w:t>медзаключения</w:t>
      </w:r>
      <w:proofErr w:type="spellEnd"/>
      <w:r>
        <w:rPr>
          <w:i/>
          <w:sz w:val="28"/>
          <w:szCs w:val="28"/>
        </w:rPr>
        <w:t xml:space="preserve"> об отсутствии противопоказаний (п.4 ч.2), прохождение первичного </w:t>
      </w:r>
      <w:proofErr w:type="spellStart"/>
      <w:r>
        <w:rPr>
          <w:i/>
          <w:sz w:val="28"/>
          <w:szCs w:val="28"/>
        </w:rPr>
        <w:t>профобучения</w:t>
      </w:r>
      <w:proofErr w:type="spellEnd"/>
      <w:r>
        <w:rPr>
          <w:i/>
          <w:sz w:val="28"/>
          <w:szCs w:val="28"/>
        </w:rPr>
        <w:t xml:space="preserve"> (п.7 ч.2), дактилоскопическую  регистрацию (п.11 ч.2),  ежегодное </w:t>
      </w:r>
      <w:proofErr w:type="spellStart"/>
      <w:r>
        <w:rPr>
          <w:i/>
          <w:sz w:val="28"/>
          <w:szCs w:val="28"/>
        </w:rPr>
        <w:t>медосвидетельствование</w:t>
      </w:r>
      <w:proofErr w:type="spellEnd"/>
      <w:r>
        <w:rPr>
          <w:i/>
          <w:sz w:val="28"/>
          <w:szCs w:val="28"/>
        </w:rPr>
        <w:t xml:space="preserve"> (ч.9 ст.12), уплату госпошлины за выдачу удостоверения (п.6 ст.11.1)</w:t>
      </w:r>
      <w:proofErr w:type="gramEnd"/>
    </w:p>
    <w:p w:rsidR="00E12C15" w:rsidRDefault="00E12C1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 ст.19 ФЗ 2487-1 обусловлена обязанность работодателя </w:t>
      </w:r>
      <w:proofErr w:type="gramStart"/>
      <w:r>
        <w:rPr>
          <w:i/>
          <w:sz w:val="28"/>
          <w:szCs w:val="28"/>
        </w:rPr>
        <w:t>уплачивать</w:t>
      </w:r>
      <w:proofErr w:type="gramEnd"/>
      <w:r>
        <w:rPr>
          <w:i/>
          <w:sz w:val="28"/>
          <w:szCs w:val="28"/>
        </w:rPr>
        <w:t xml:space="preserve"> за каждого работника взносы в фонды, производить их страхован</w:t>
      </w:r>
      <w:r w:rsidR="005C4FCC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е на случай гибели, получения увечья</w:t>
      </w:r>
      <w:r w:rsidR="005C4FCC">
        <w:rPr>
          <w:i/>
          <w:sz w:val="28"/>
          <w:szCs w:val="28"/>
        </w:rPr>
        <w:t>, повреждения здоровья.</w:t>
      </w:r>
    </w:p>
    <w:p w:rsidR="005C4FCC" w:rsidRDefault="005C4F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4.Постановлением Правительства РФ от 23.06.2011г. №498 утверждены Положение о лицензировании  охранной  деятельности и Перечень технических средств охраны. В числе обязательных требований к лицензии №7 (для охраны объектов антитеррористической защищенности) должно быть круглосуточное дежурное подразделение, транспорт, ГБР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оружие и спецсредства. Для их приобретения и содержания необходима комната хранения оружия (КХО) с круглосуточной охраной силами ОВО </w:t>
      </w:r>
      <w:proofErr w:type="spellStart"/>
      <w:r>
        <w:rPr>
          <w:i/>
          <w:sz w:val="28"/>
          <w:szCs w:val="28"/>
        </w:rPr>
        <w:t>Росгвардии</w:t>
      </w:r>
      <w:proofErr w:type="spellEnd"/>
      <w:r>
        <w:rPr>
          <w:i/>
          <w:sz w:val="28"/>
          <w:szCs w:val="28"/>
        </w:rPr>
        <w:t>. Это обуславливает дополнительные расходы.</w:t>
      </w:r>
    </w:p>
    <w:p w:rsidR="005C4FCC" w:rsidRDefault="005C4F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перечне ТСО </w:t>
      </w:r>
      <w:proofErr w:type="gramStart"/>
      <w:r>
        <w:rPr>
          <w:i/>
          <w:sz w:val="28"/>
          <w:szCs w:val="28"/>
        </w:rPr>
        <w:t>указаны</w:t>
      </w:r>
      <w:proofErr w:type="gramEnd"/>
      <w:r>
        <w:rPr>
          <w:i/>
          <w:sz w:val="28"/>
          <w:szCs w:val="28"/>
        </w:rPr>
        <w:t xml:space="preserve"> охранная, пожарная, тревожная сигнализация, видеоконтроль, система контроля доступа. Для их функционирования требуются ИТР, операторы ПЦО, каналы и средства связи.</w:t>
      </w:r>
    </w:p>
    <w:p w:rsidR="005C4FCC" w:rsidRDefault="005C4F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5.Согласно </w:t>
      </w:r>
      <w:proofErr w:type="gramStart"/>
      <w:r>
        <w:rPr>
          <w:i/>
          <w:sz w:val="28"/>
          <w:szCs w:val="28"/>
        </w:rPr>
        <w:t>ч</w:t>
      </w:r>
      <w:proofErr w:type="gramEnd"/>
      <w:r>
        <w:rPr>
          <w:i/>
          <w:sz w:val="28"/>
          <w:szCs w:val="28"/>
        </w:rPr>
        <w:t xml:space="preserve">.2 ст.212ТК РФ и ст.12 ФЗ 2487-92г. работодатель обязан обеспечить охранников специальной форменной одеждой по сезону. </w:t>
      </w:r>
      <w:r>
        <w:rPr>
          <w:i/>
          <w:sz w:val="28"/>
          <w:szCs w:val="28"/>
        </w:rPr>
        <w:lastRenderedPageBreak/>
        <w:t>Правила её ношения сформулированы в приложении №10 к постановлению Правительства РФ №587-1992г.</w:t>
      </w:r>
    </w:p>
    <w:p w:rsidR="005C4FCC" w:rsidRDefault="005C4F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Должна быть проведена специальная оценка условий труда на рабочем месте</w:t>
      </w:r>
      <w:r w:rsidR="00917711">
        <w:rPr>
          <w:i/>
          <w:sz w:val="28"/>
          <w:szCs w:val="28"/>
        </w:rPr>
        <w:t>.</w:t>
      </w:r>
    </w:p>
    <w:p w:rsidR="00917711" w:rsidRDefault="009177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В соответствии с разделом 5 ФЗ 2487-92г (в ред. ФЗ от 31.12.2014г.№534) для выполнения возложенных задач охранник полномочен в установленных случаях </w:t>
      </w:r>
      <w:proofErr w:type="gramStart"/>
      <w:r>
        <w:rPr>
          <w:i/>
          <w:sz w:val="28"/>
          <w:szCs w:val="28"/>
        </w:rPr>
        <w:t>применять</w:t>
      </w:r>
      <w:proofErr w:type="gramEnd"/>
      <w:r>
        <w:rPr>
          <w:i/>
          <w:sz w:val="28"/>
          <w:szCs w:val="28"/>
        </w:rPr>
        <w:t xml:space="preserve"> специальные средства и оружие. Перечень видов спецсредств определён в приложении №2  к постановлению Правительства РФ №587-92г., в их числе  шлем и жилет защитные, наручники, палка резиновая, </w:t>
      </w:r>
      <w:proofErr w:type="spellStart"/>
      <w:r>
        <w:rPr>
          <w:i/>
          <w:sz w:val="28"/>
          <w:szCs w:val="28"/>
        </w:rPr>
        <w:t>шокер</w:t>
      </w:r>
      <w:proofErr w:type="spellEnd"/>
      <w:r>
        <w:rPr>
          <w:i/>
          <w:sz w:val="28"/>
          <w:szCs w:val="28"/>
        </w:rPr>
        <w:t>, газовый баллончик. В приложении №3 определён перечень видов вооружения охранника.</w:t>
      </w:r>
    </w:p>
    <w:p w:rsidR="00917711" w:rsidRDefault="009177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Для реализации служебных обязанностей при возникновении загорания, для эвакуации посетителей пост охраны, а также охранники должны иметь индивидуальные средства </w:t>
      </w:r>
      <w:proofErr w:type="spellStart"/>
      <w:r>
        <w:rPr>
          <w:i/>
          <w:sz w:val="28"/>
          <w:szCs w:val="28"/>
        </w:rPr>
        <w:t>самоспасания</w:t>
      </w:r>
      <w:proofErr w:type="spellEnd"/>
      <w:r>
        <w:rPr>
          <w:i/>
          <w:sz w:val="28"/>
          <w:szCs w:val="28"/>
        </w:rPr>
        <w:t xml:space="preserve"> (ГОСТ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 xml:space="preserve"> 58202-2018г)</w:t>
      </w:r>
    </w:p>
    <w:p w:rsidR="00917711" w:rsidRDefault="009177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Объективный экономический расчёт свидетельствует, что минимальная (а не максимальная) цена контракта в конкурсах на оказание охранных услуг не должна быть ниже 222 тыс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в месяц (при УСН) или 252тыс.руб. при ОСН. В противном случае Заказчик вынуждает ЧОО грубо нарушать налоговое, трудовое, лицензионное законодательство.</w:t>
      </w:r>
    </w:p>
    <w:p w:rsidR="00917711" w:rsidRDefault="0091771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При этом соотношение критериев</w:t>
      </w:r>
      <w:r w:rsidR="00807D1C">
        <w:rPr>
          <w:i/>
          <w:sz w:val="28"/>
          <w:szCs w:val="28"/>
        </w:rPr>
        <w:t xml:space="preserve"> «качество» и «цена контракта» охранных услуг должно иметь пропорцию </w:t>
      </w:r>
      <w:r w:rsidR="00807D1C" w:rsidRPr="00807D1C">
        <w:rPr>
          <w:i/>
          <w:sz w:val="28"/>
          <w:szCs w:val="28"/>
        </w:rPr>
        <w:sym w:font="Wingdings" w:char="F04A"/>
      </w:r>
      <w:r w:rsidR="00807D1C">
        <w:rPr>
          <w:i/>
          <w:sz w:val="28"/>
          <w:szCs w:val="28"/>
        </w:rPr>
        <w:t>5 к 40% (см</w:t>
      </w:r>
      <w:proofErr w:type="gramStart"/>
      <w:r w:rsidR="00807D1C">
        <w:rPr>
          <w:i/>
          <w:sz w:val="28"/>
          <w:szCs w:val="28"/>
        </w:rPr>
        <w:t>.п</w:t>
      </w:r>
      <w:proofErr w:type="gramEnd"/>
      <w:r w:rsidR="00807D1C">
        <w:rPr>
          <w:i/>
          <w:sz w:val="28"/>
          <w:szCs w:val="28"/>
        </w:rPr>
        <w:t>ункт 14приложения №2 к Положению об оценке заявок – постановление Правительства РФ от 31.12.21г. в редакции от 31.10.22г.)</w:t>
      </w:r>
    </w:p>
    <w:p w:rsidR="00807D1C" w:rsidRDefault="00807D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Правление Регионального объединения работодателей в сфере</w:t>
      </w:r>
    </w:p>
    <w:p w:rsidR="00807D1C" w:rsidRDefault="00807D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охраны и безопасности Краснодарского края (РООР ФКЦ</w:t>
      </w:r>
      <w:proofErr w:type="gramEnd"/>
    </w:p>
    <w:p w:rsidR="00807D1C" w:rsidRPr="008D39A8" w:rsidRDefault="00807D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proofErr w:type="gramStart"/>
      <w:r>
        <w:rPr>
          <w:i/>
          <w:sz w:val="28"/>
          <w:szCs w:val="28"/>
        </w:rPr>
        <w:t>«Краснодар»)</w:t>
      </w:r>
      <w:proofErr w:type="gramEnd"/>
    </w:p>
    <w:sectPr w:rsidR="00807D1C" w:rsidRPr="008D39A8" w:rsidSect="00C7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A8"/>
    <w:rsid w:val="00124A96"/>
    <w:rsid w:val="00264954"/>
    <w:rsid w:val="005C4FCC"/>
    <w:rsid w:val="00605B78"/>
    <w:rsid w:val="00807D1C"/>
    <w:rsid w:val="008D39A8"/>
    <w:rsid w:val="00917711"/>
    <w:rsid w:val="00C73873"/>
    <w:rsid w:val="00E12C15"/>
    <w:rsid w:val="00FD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2023-09-24T08:17:00Z</cp:lastPrinted>
  <dcterms:created xsi:type="dcterms:W3CDTF">2023-09-24T06:49:00Z</dcterms:created>
  <dcterms:modified xsi:type="dcterms:W3CDTF">2023-09-24T08:18:00Z</dcterms:modified>
</cp:coreProperties>
</file>